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E7" w:rsidRPr="002A1AE7" w:rsidRDefault="002A1AE7" w:rsidP="002A1AE7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Publicaciones - </w:t>
      </w:r>
      <w:r w:rsidRPr="002A1AE7">
        <w:rPr>
          <w:rFonts w:cs="Arial"/>
          <w:color w:val="000000" w:themeColor="text1"/>
          <w:sz w:val="24"/>
          <w:szCs w:val="24"/>
          <w:shd w:val="clear" w:color="auto" w:fill="FFFFFF"/>
        </w:rPr>
        <w:t>Raul Jorge Lima</w:t>
      </w:r>
    </w:p>
    <w:p w:rsidR="002A1AE7" w:rsidRPr="002A1AE7" w:rsidRDefault="002A1AE7" w:rsidP="002A1AE7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2A1AE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Libros: “Cuentos de lesa literatura” (1996); </w:t>
      </w:r>
    </w:p>
    <w:p w:rsidR="002A1AE7" w:rsidRPr="002A1AE7" w:rsidRDefault="002A1AE7" w:rsidP="002A1AE7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2A1AE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“Ciudad con duende” (2001); </w:t>
      </w:r>
    </w:p>
    <w:p w:rsidR="002A1AE7" w:rsidRPr="002A1AE7" w:rsidRDefault="002A1AE7" w:rsidP="002A1AE7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2A1AE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“A vuela pluma” (2004); </w:t>
      </w:r>
    </w:p>
    <w:p w:rsidR="002A1AE7" w:rsidRPr="002A1AE7" w:rsidRDefault="002A1AE7" w:rsidP="002A1AE7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2A1AE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“Cuentos pendientes” (2005). </w:t>
      </w:r>
    </w:p>
    <w:p w:rsidR="002A1AE7" w:rsidRPr="002A1AE7" w:rsidRDefault="002A1AE7" w:rsidP="002A1AE7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2A1AE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Su obra integra diversas antologías: </w:t>
      </w:r>
    </w:p>
    <w:p w:rsidR="002A1AE7" w:rsidRPr="002A1AE7" w:rsidRDefault="002A1AE7" w:rsidP="002A1AE7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2A1AE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“Cuentos de la ciudad vieja”, </w:t>
      </w:r>
    </w:p>
    <w:p w:rsidR="002A1AE7" w:rsidRPr="002A1AE7" w:rsidRDefault="002A1AE7" w:rsidP="002A1AE7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2A1AE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“La narrativa histórica de Sgo. </w:t>
      </w:r>
      <w:proofErr w:type="gramStart"/>
      <w:r w:rsidRPr="002A1AE7">
        <w:rPr>
          <w:rFonts w:cs="Arial"/>
          <w:color w:val="000000" w:themeColor="text1"/>
          <w:sz w:val="24"/>
          <w:szCs w:val="24"/>
          <w:shd w:val="clear" w:color="auto" w:fill="FFFFFF"/>
        </w:rPr>
        <w:t>del</w:t>
      </w:r>
      <w:proofErr w:type="gramEnd"/>
      <w:r w:rsidRPr="002A1AE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Estero”, </w:t>
      </w:r>
    </w:p>
    <w:p w:rsidR="002A1AE7" w:rsidRPr="002A1AE7" w:rsidRDefault="002A1AE7" w:rsidP="002A1AE7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2A1AE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“Narradores de Sgo. </w:t>
      </w:r>
      <w:proofErr w:type="gramStart"/>
      <w:r w:rsidRPr="002A1AE7">
        <w:rPr>
          <w:rFonts w:cs="Arial"/>
          <w:color w:val="000000" w:themeColor="text1"/>
          <w:sz w:val="24"/>
          <w:szCs w:val="24"/>
          <w:shd w:val="clear" w:color="auto" w:fill="FFFFFF"/>
        </w:rPr>
        <w:t>del</w:t>
      </w:r>
      <w:proofErr w:type="gramEnd"/>
      <w:r w:rsidRPr="002A1AE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Estero”,</w:t>
      </w:r>
    </w:p>
    <w:p w:rsidR="002A1AE7" w:rsidRPr="002A1AE7" w:rsidRDefault="002A1AE7" w:rsidP="002A1AE7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2A1AE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“La pluma y el bisturí”, </w:t>
      </w:r>
    </w:p>
    <w:p w:rsidR="002A1AE7" w:rsidRPr="002A1AE7" w:rsidRDefault="002A1AE7" w:rsidP="002A1AE7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2A1AE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“El </w:t>
      </w:r>
      <w:proofErr w:type="spellStart"/>
      <w:r w:rsidRPr="002A1AE7">
        <w:rPr>
          <w:rFonts w:cs="Arial"/>
          <w:color w:val="000000" w:themeColor="text1"/>
          <w:sz w:val="24"/>
          <w:szCs w:val="24"/>
          <w:shd w:val="clear" w:color="auto" w:fill="FFFFFF"/>
        </w:rPr>
        <w:t>microrrelato</w:t>
      </w:r>
      <w:proofErr w:type="spellEnd"/>
      <w:r w:rsidRPr="002A1AE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en Sgo. </w:t>
      </w:r>
      <w:proofErr w:type="gramStart"/>
      <w:r w:rsidRPr="002A1AE7">
        <w:rPr>
          <w:rFonts w:cs="Arial"/>
          <w:color w:val="000000" w:themeColor="text1"/>
          <w:sz w:val="24"/>
          <w:szCs w:val="24"/>
          <w:shd w:val="clear" w:color="auto" w:fill="FFFFFF"/>
        </w:rPr>
        <w:t>del</w:t>
      </w:r>
      <w:proofErr w:type="gramEnd"/>
      <w:r w:rsidRPr="002A1AE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Estero”, </w:t>
      </w:r>
    </w:p>
    <w:p w:rsidR="00404094" w:rsidRPr="002A1AE7" w:rsidRDefault="002A1AE7" w:rsidP="002A1AE7">
      <w:pPr>
        <w:rPr>
          <w:color w:val="000000" w:themeColor="text1"/>
          <w:sz w:val="24"/>
          <w:szCs w:val="24"/>
        </w:rPr>
      </w:pPr>
      <w:r w:rsidRPr="002A1AE7">
        <w:rPr>
          <w:rFonts w:cs="Arial"/>
          <w:color w:val="000000" w:themeColor="text1"/>
          <w:sz w:val="24"/>
          <w:szCs w:val="24"/>
          <w:shd w:val="clear" w:color="auto" w:fill="FFFFFF"/>
        </w:rPr>
        <w:t>“</w:t>
      </w:r>
      <w:proofErr w:type="spellStart"/>
      <w:r w:rsidRPr="002A1AE7">
        <w:rPr>
          <w:rFonts w:cs="Arial"/>
          <w:color w:val="000000" w:themeColor="text1"/>
          <w:sz w:val="24"/>
          <w:szCs w:val="24"/>
          <w:shd w:val="clear" w:color="auto" w:fill="FFFFFF"/>
        </w:rPr>
        <w:t>Microrrelatos</w:t>
      </w:r>
      <w:proofErr w:type="spellEnd"/>
      <w:r w:rsidRPr="002A1AE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del Noroeste argentino”.</w:t>
      </w:r>
    </w:p>
    <w:sectPr w:rsidR="00404094" w:rsidRPr="002A1AE7" w:rsidSect="00466BCA">
      <w:pgSz w:w="11907" w:h="16840" w:code="9"/>
      <w:pgMar w:top="1417" w:right="1701" w:bottom="1417" w:left="1134" w:header="1440" w:footer="14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A1AE7"/>
    <w:rsid w:val="002A1AE7"/>
    <w:rsid w:val="00404094"/>
    <w:rsid w:val="00466BCA"/>
    <w:rsid w:val="0087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352</Characters>
  <Application>Microsoft Office Word</Application>
  <DocSecurity>0</DocSecurity>
  <Lines>2</Lines>
  <Paragraphs>1</Paragraphs>
  <ScaleCrop>false</ScaleCrop>
  <Company>RevolucionUnattended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2017-09-29T13:25:00Z</dcterms:created>
  <dcterms:modified xsi:type="dcterms:W3CDTF">2017-09-29T13:27:00Z</dcterms:modified>
</cp:coreProperties>
</file>